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A068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="00542638"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1A2B91B9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Disciplina:</w:t>
      </w:r>
      <w:r w:rsidR="006844AA" w:rsidRPr="00413ABD">
        <w:rPr>
          <w:rFonts w:eastAsia="Cambria"/>
          <w:sz w:val="22"/>
          <w:szCs w:val="22"/>
        </w:rPr>
        <w:t xml:space="preserve"> </w:t>
      </w:r>
      <w:r w:rsidR="006E1F21">
        <w:rPr>
          <w:rFonts w:eastAsia="Cambria"/>
          <w:sz w:val="22"/>
          <w:szCs w:val="22"/>
        </w:rPr>
        <w:t>MANAGEMENT II</w:t>
      </w:r>
      <w:r w:rsidRPr="00413ABD">
        <w:rPr>
          <w:rFonts w:eastAsia="Cambria"/>
          <w:sz w:val="22"/>
          <w:szCs w:val="22"/>
        </w:rPr>
        <w:tab/>
      </w:r>
    </w:p>
    <w:p w14:paraId="148214D1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Anul de studii: </w:t>
      </w:r>
      <w:r w:rsidR="00413ABD" w:rsidRPr="00413ABD">
        <w:rPr>
          <w:rFonts w:eastAsia="Cambria"/>
          <w:sz w:val="22"/>
          <w:szCs w:val="22"/>
        </w:rPr>
        <w:t>I</w:t>
      </w:r>
      <w:r w:rsidR="00B23FE7">
        <w:rPr>
          <w:rFonts w:eastAsia="Cambria"/>
          <w:sz w:val="22"/>
          <w:szCs w:val="22"/>
        </w:rPr>
        <w:t>V</w:t>
      </w:r>
    </w:p>
    <w:p w14:paraId="5D6548A7" w14:textId="4ACACB69" w:rsidR="00E551F0" w:rsidRPr="00413ABD" w:rsidRDefault="001B6A35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G</w:t>
      </w:r>
      <w:r w:rsidR="00E551F0" w:rsidRPr="00413ABD">
        <w:rPr>
          <w:rFonts w:eastAsia="Cambria"/>
          <w:sz w:val="22"/>
          <w:szCs w:val="22"/>
        </w:rPr>
        <w:t>rupa:</w:t>
      </w:r>
      <w:r w:rsidR="000B1D0A" w:rsidRPr="00413ABD">
        <w:rPr>
          <w:rFonts w:eastAsia="Cambria"/>
          <w:sz w:val="22"/>
          <w:szCs w:val="22"/>
        </w:rPr>
        <w:t xml:space="preserve"> </w:t>
      </w:r>
      <w:r w:rsidR="001A1E17">
        <w:rPr>
          <w:rFonts w:eastAsia="Cambria"/>
          <w:sz w:val="22"/>
          <w:szCs w:val="22"/>
        </w:rPr>
        <w:t>1</w:t>
      </w:r>
    </w:p>
    <w:p w14:paraId="11A10763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 w:rsidR="00E94746">
        <w:rPr>
          <w:rFonts w:eastAsia="Cambria"/>
          <w:sz w:val="22"/>
          <w:szCs w:val="22"/>
        </w:rPr>
        <w:t>2</w:t>
      </w:r>
    </w:p>
    <w:p w14:paraId="69A516D6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7D6A00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9"/>
        <w:gridCol w:w="831"/>
        <w:gridCol w:w="4558"/>
        <w:gridCol w:w="810"/>
        <w:gridCol w:w="991"/>
        <w:gridCol w:w="1171"/>
        <w:gridCol w:w="722"/>
        <w:gridCol w:w="1106"/>
        <w:gridCol w:w="568"/>
        <w:gridCol w:w="1420"/>
        <w:gridCol w:w="781"/>
      </w:tblGrid>
      <w:tr w:rsidR="006E1F21" w:rsidRPr="00413834" w14:paraId="0E987151" w14:textId="77777777" w:rsidTr="001A1E17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66A54318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6D0BF05E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1822" w:type="pct"/>
            <w:gridSpan w:val="2"/>
            <w:shd w:val="clear" w:color="auto" w:fill="E2F0FF"/>
          </w:tcPr>
          <w:p w14:paraId="7E1141A0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609" w:type="pct"/>
            <w:gridSpan w:val="2"/>
            <w:shd w:val="clear" w:color="auto" w:fill="E2F0FF"/>
          </w:tcPr>
          <w:p w14:paraId="770FA483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640" w:type="pct"/>
            <w:gridSpan w:val="2"/>
            <w:shd w:val="clear" w:color="auto" w:fill="E2F0FF"/>
          </w:tcPr>
          <w:p w14:paraId="2E272C81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566" w:type="pct"/>
            <w:gridSpan w:val="2"/>
            <w:shd w:val="clear" w:color="auto" w:fill="E2F0FF"/>
          </w:tcPr>
          <w:p w14:paraId="2FE30E88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744" w:type="pct"/>
            <w:gridSpan w:val="2"/>
            <w:shd w:val="clear" w:color="auto" w:fill="E2F0FF"/>
          </w:tcPr>
          <w:p w14:paraId="34B13DB1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6E1F21" w:rsidRPr="00413834" w14:paraId="090CC021" w14:textId="77777777" w:rsidTr="001A1E17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093FE4E1" w14:textId="77777777" w:rsidR="00E551F0" w:rsidRPr="00413834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733C44E8" w14:textId="77777777" w:rsidR="00E551F0" w:rsidRPr="00413834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281" w:type="pct"/>
            <w:shd w:val="clear" w:color="auto" w:fill="E2F0FF"/>
          </w:tcPr>
          <w:p w14:paraId="6A2C68D2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1541" w:type="pct"/>
            <w:shd w:val="clear" w:color="auto" w:fill="E2F0FF"/>
          </w:tcPr>
          <w:p w14:paraId="44BE39E6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74" w:type="pct"/>
            <w:shd w:val="clear" w:color="auto" w:fill="E2F0FF"/>
          </w:tcPr>
          <w:p w14:paraId="50BFFED3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335" w:type="pct"/>
            <w:shd w:val="clear" w:color="auto" w:fill="E2F0FF"/>
          </w:tcPr>
          <w:p w14:paraId="709FCF6C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396" w:type="pct"/>
            <w:shd w:val="clear" w:color="auto" w:fill="E2F0FF"/>
          </w:tcPr>
          <w:p w14:paraId="3DE55C38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230F9F18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44" w:type="pct"/>
            <w:shd w:val="clear" w:color="auto" w:fill="E2F0FF"/>
          </w:tcPr>
          <w:p w14:paraId="295731E3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74" w:type="pct"/>
            <w:shd w:val="clear" w:color="auto" w:fill="E2F0FF"/>
          </w:tcPr>
          <w:p w14:paraId="1121A6F6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192" w:type="pct"/>
            <w:shd w:val="clear" w:color="auto" w:fill="E2F0FF"/>
          </w:tcPr>
          <w:p w14:paraId="530EE882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480" w:type="pct"/>
            <w:shd w:val="clear" w:color="auto" w:fill="E2F0FF"/>
          </w:tcPr>
          <w:p w14:paraId="7DFAA574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264" w:type="pct"/>
            <w:shd w:val="clear" w:color="auto" w:fill="E2F0FF"/>
          </w:tcPr>
          <w:p w14:paraId="13AA585E" w14:textId="77777777" w:rsidR="00E551F0" w:rsidRPr="00413834" w:rsidRDefault="00E551F0" w:rsidP="003D4C93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6E1F21" w:rsidRPr="00413834" w14:paraId="75D6B0E0" w14:textId="77777777" w:rsidTr="001A1E17">
        <w:tc>
          <w:tcPr>
            <w:tcW w:w="288" w:type="pct"/>
            <w:textDirection w:val="btLr"/>
          </w:tcPr>
          <w:p w14:paraId="49336B62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54AB6DAF" w14:textId="5C304DF3" w:rsidR="00EC3BCD" w:rsidRPr="00413834" w:rsidRDefault="001A1E17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3</w:t>
            </w:r>
          </w:p>
        </w:tc>
        <w:tc>
          <w:tcPr>
            <w:tcW w:w="281" w:type="pct"/>
          </w:tcPr>
          <w:p w14:paraId="4F9BBFAB" w14:textId="77777777" w:rsidR="00EC3BCD" w:rsidRPr="00C61283" w:rsidRDefault="00EC3BCD" w:rsidP="00B1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1541" w:type="pct"/>
          </w:tcPr>
          <w:p w14:paraId="6F6F6D69" w14:textId="77777777" w:rsidR="001A1E17" w:rsidRPr="001A1E17" w:rsidRDefault="001A1E17" w:rsidP="001A1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1. Piaţa produselor agricole si agroalimentare.</w:t>
            </w:r>
          </w:p>
          <w:p w14:paraId="20C54E4E" w14:textId="77777777" w:rsidR="001A1E17" w:rsidRPr="001A1E17" w:rsidRDefault="001A1E17" w:rsidP="001A1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2. Sistemele de marcare ecologică a produselor alimentare în lume şi în ţările Uniunii Europene</w:t>
            </w:r>
          </w:p>
          <w:p w14:paraId="4C59D53C" w14:textId="77777777" w:rsidR="001A1E17" w:rsidRPr="001A1E17" w:rsidRDefault="001A1E17" w:rsidP="001A1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3. Standardele ISO 14000 referitoare la marcarea ecologică şi managementul de mediu potrivit standardelor ISO 14000</w:t>
            </w:r>
          </w:p>
          <w:p w14:paraId="2D5642E7" w14:textId="77777777" w:rsidR="001A1E17" w:rsidRPr="001A1E17" w:rsidRDefault="001A1E17" w:rsidP="001A1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4. Standardele ISO 14000 referitoare la sistemele de management de mediu şi standardele internaţionale referitoare la managementul de mediu</w:t>
            </w:r>
          </w:p>
          <w:p w14:paraId="6151652B" w14:textId="77777777" w:rsidR="001A1E17" w:rsidRPr="001A1E17" w:rsidRDefault="001A1E17" w:rsidP="001A1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5. Standardele ISO 14000 referitoare la aspectele de mediu ale produselor şi serviciilor</w:t>
            </w:r>
          </w:p>
          <w:p w14:paraId="0AA306E1" w14:textId="77777777" w:rsidR="001A1E17" w:rsidRPr="001A1E17" w:rsidRDefault="001A1E17" w:rsidP="001A1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 xml:space="preserve">6. Standardele ISO 14000 aplicabile pentru ţinerea sub control a impactului produselor şi serviciilor asupra mediului şi implementarea unui sistem de management de mediu </w:t>
            </w:r>
          </w:p>
          <w:p w14:paraId="2B4B9A90" w14:textId="77777777" w:rsidR="001A1E17" w:rsidRPr="001A1E17" w:rsidRDefault="001A1E17" w:rsidP="001A1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lastRenderedPageBreak/>
              <w:t>7.Planificarea, identificarea si implementarea programelor functionarii sistemului de management de mediu. Responsabilitatea şi formarea resurselor umane în domeniu</w:t>
            </w:r>
          </w:p>
          <w:p w14:paraId="0E756254" w14:textId="77777777" w:rsidR="001A1E17" w:rsidRPr="001A1E17" w:rsidRDefault="001A1E17" w:rsidP="001A1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8. Planificarea, identificarea si implementarea programelor functionarii sistemului de management de mediu. Sensibilizarea personalului si elaborarea documentatiei referitoare la managementul de mediu.</w:t>
            </w:r>
          </w:p>
          <w:p w14:paraId="07B180CE" w14:textId="77777777" w:rsidR="00EC3BCD" w:rsidRDefault="001A1E17" w:rsidP="001A1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9. Analiza riscurilor în cadrul sistemelor de management</w:t>
            </w:r>
          </w:p>
          <w:p w14:paraId="2514EEF2" w14:textId="62E51919" w:rsidR="001A1E17" w:rsidRPr="00413834" w:rsidRDefault="001A1E17" w:rsidP="001A1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Verificare  periodică</w:t>
            </w:r>
          </w:p>
        </w:tc>
        <w:tc>
          <w:tcPr>
            <w:tcW w:w="274" w:type="pct"/>
          </w:tcPr>
          <w:p w14:paraId="2F1F7C01" w14:textId="16AC6A34" w:rsidR="00EC3BCD" w:rsidRPr="00413834" w:rsidRDefault="001A1E17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14</w:t>
            </w:r>
          </w:p>
        </w:tc>
        <w:tc>
          <w:tcPr>
            <w:tcW w:w="335" w:type="pct"/>
          </w:tcPr>
          <w:p w14:paraId="65E4EDC8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96" w:type="pct"/>
          </w:tcPr>
          <w:p w14:paraId="1A82ED12" w14:textId="77777777" w:rsidR="00B23FE7" w:rsidRDefault="00B23FE7" w:rsidP="00EC3BCD">
            <w:pPr>
              <w:rPr>
                <w:bCs/>
                <w:iCs/>
              </w:rPr>
            </w:pPr>
          </w:p>
          <w:p w14:paraId="2BCD9618" w14:textId="77777777" w:rsidR="006E6D09" w:rsidRPr="00E73877" w:rsidRDefault="006E6D09" w:rsidP="00EC3BCD">
            <w:pPr>
              <w:rPr>
                <w:lang w:val="it-IT"/>
              </w:rPr>
            </w:pPr>
          </w:p>
        </w:tc>
        <w:tc>
          <w:tcPr>
            <w:tcW w:w="244" w:type="pct"/>
          </w:tcPr>
          <w:p w14:paraId="0903E64C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5A6A156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4885522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4" w:type="pct"/>
          </w:tcPr>
          <w:p w14:paraId="0898913D" w14:textId="07F6721A" w:rsidR="006E1F21" w:rsidRPr="00413834" w:rsidRDefault="006E1F21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60088216" w14:textId="4C529CDC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41737749" w14:textId="18FD529D" w:rsidR="00EC3BCD" w:rsidRDefault="006E1F21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</w:t>
            </w:r>
            <w:r w:rsidR="001A1E17">
              <w:rPr>
                <w:rFonts w:eastAsia="Cambria"/>
                <w:color w:val="000000"/>
              </w:rPr>
              <w:t>7.02</w:t>
            </w:r>
            <w:r>
              <w:rPr>
                <w:rFonts w:eastAsia="Cambria"/>
                <w:color w:val="000000"/>
              </w:rPr>
              <w:t>-</w:t>
            </w:r>
            <w:r w:rsidR="001A1E17">
              <w:rPr>
                <w:rFonts w:eastAsia="Cambria"/>
                <w:color w:val="000000"/>
              </w:rPr>
              <w:t>02</w:t>
            </w:r>
            <w:r>
              <w:rPr>
                <w:rFonts w:eastAsia="Cambria"/>
                <w:color w:val="000000"/>
              </w:rPr>
              <w:t>.0</w:t>
            </w:r>
            <w:r w:rsidR="001A1E17">
              <w:rPr>
                <w:rFonts w:eastAsia="Cambria"/>
                <w:color w:val="000000"/>
              </w:rPr>
              <w:t>3</w:t>
            </w:r>
            <w:r>
              <w:rPr>
                <w:rFonts w:eastAsia="Cambria"/>
                <w:color w:val="000000"/>
              </w:rPr>
              <w:t>.2026</w:t>
            </w:r>
          </w:p>
          <w:p w14:paraId="05B3F793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42D83E3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129923A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2DB9116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C59E6E9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FFC6477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0A711C2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46101DD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8915293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A19C2B1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94EF2B8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4C23E55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ADE1347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49660CF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80CD31E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F0C11B9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D10A84A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3152708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D871307" w14:textId="77777777" w:rsidR="00EC3BCD" w:rsidRPr="00413834" w:rsidRDefault="00EC3BCD" w:rsidP="00B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64" w:type="pct"/>
          </w:tcPr>
          <w:p w14:paraId="21F1EB6F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8E1BD6A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72C7F45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11B6C42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414F2ED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2B8247F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D5CF107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1979207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EC9F361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48AAC19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6F92F72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09E05A1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94AA378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F6DEBFD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70327FF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F22285E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C7389F9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780D79E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4DCB126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184D619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0164803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1D56724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2E2B7EE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EB6F5DC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C02CEF1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2C9BB1D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01BE68F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968B713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1440414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95D6B9B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FF5C1D8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21A5F92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8D157A6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21C8600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B4D69DE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3E34883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1617B92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3CE496F" w14:textId="77777777" w:rsidR="006E1F21" w:rsidRDefault="006E1F21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BE40668" w14:textId="77777777" w:rsidR="00EC3BCD" w:rsidRPr="00413834" w:rsidRDefault="006E6D09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6E1F21" w:rsidRPr="00413834" w14:paraId="2FDBD37B" w14:textId="77777777" w:rsidTr="001A1E17">
        <w:tc>
          <w:tcPr>
            <w:tcW w:w="288" w:type="pct"/>
            <w:vMerge w:val="restart"/>
            <w:textDirection w:val="btLr"/>
          </w:tcPr>
          <w:p w14:paraId="484C6D32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lastRenderedPageBreak/>
              <w:t>Sesiune examene</w:t>
            </w:r>
          </w:p>
        </w:tc>
        <w:tc>
          <w:tcPr>
            <w:tcW w:w="331" w:type="pct"/>
          </w:tcPr>
          <w:p w14:paraId="3705FFB1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281" w:type="pct"/>
          </w:tcPr>
          <w:p w14:paraId="7C2EEBAF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541" w:type="pct"/>
          </w:tcPr>
          <w:p w14:paraId="2F14963B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74" w:type="pct"/>
          </w:tcPr>
          <w:p w14:paraId="43D4207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3BED3BB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96" w:type="pct"/>
          </w:tcPr>
          <w:p w14:paraId="1718727C" w14:textId="77777777" w:rsidR="00EC3BCD" w:rsidRPr="00E73877" w:rsidRDefault="00EC3BCD" w:rsidP="00EC3BCD">
            <w:pPr>
              <w:rPr>
                <w:lang w:val="it-IT"/>
              </w:rPr>
            </w:pPr>
          </w:p>
        </w:tc>
        <w:tc>
          <w:tcPr>
            <w:tcW w:w="244" w:type="pct"/>
          </w:tcPr>
          <w:p w14:paraId="1FECCFD2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4" w:type="pct"/>
          </w:tcPr>
          <w:p w14:paraId="5AED7DC9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63FF615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5745E77F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4" w:type="pct"/>
          </w:tcPr>
          <w:p w14:paraId="2FCEE96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6E1F21" w:rsidRPr="00413834" w14:paraId="616DE79F" w14:textId="77777777" w:rsidTr="001A1E17">
        <w:tc>
          <w:tcPr>
            <w:tcW w:w="288" w:type="pct"/>
            <w:vMerge/>
          </w:tcPr>
          <w:p w14:paraId="1F4CD3BA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6163495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281" w:type="pct"/>
          </w:tcPr>
          <w:p w14:paraId="390115A6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541" w:type="pct"/>
          </w:tcPr>
          <w:p w14:paraId="79A85DF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74" w:type="pct"/>
          </w:tcPr>
          <w:p w14:paraId="4B2AA73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3E5D25C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96" w:type="pct"/>
          </w:tcPr>
          <w:p w14:paraId="167ED308" w14:textId="77777777" w:rsidR="00EC3BCD" w:rsidRPr="00E73877" w:rsidRDefault="00EC3BCD" w:rsidP="00156820">
            <w:pPr>
              <w:rPr>
                <w:lang w:val="it-IT"/>
              </w:rPr>
            </w:pPr>
          </w:p>
        </w:tc>
        <w:tc>
          <w:tcPr>
            <w:tcW w:w="244" w:type="pct"/>
          </w:tcPr>
          <w:p w14:paraId="1A7292EE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4" w:type="pct"/>
          </w:tcPr>
          <w:p w14:paraId="387B70B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729F84BA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6CB3BD84" w14:textId="77777777" w:rsidR="00EC3BCD" w:rsidRPr="00413834" w:rsidRDefault="006E1F21" w:rsidP="00872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</w:t>
            </w:r>
            <w:r w:rsidR="00872021">
              <w:rPr>
                <w:rFonts w:eastAsia="Cambria"/>
                <w:color w:val="000000"/>
              </w:rPr>
              <w:t>9</w:t>
            </w:r>
            <w:r w:rsidR="00EC3BCD">
              <w:rPr>
                <w:rFonts w:eastAsia="Cambria"/>
                <w:color w:val="000000"/>
              </w:rPr>
              <w:t>.0</w:t>
            </w:r>
            <w:r w:rsidR="00872021">
              <w:rPr>
                <w:rFonts w:eastAsia="Cambria"/>
                <w:color w:val="000000"/>
              </w:rPr>
              <w:t>5</w:t>
            </w:r>
            <w:r w:rsidR="00EC3BCD">
              <w:rPr>
                <w:rFonts w:eastAsia="Cambria"/>
                <w:color w:val="000000"/>
              </w:rPr>
              <w:t>.2026</w:t>
            </w:r>
          </w:p>
        </w:tc>
        <w:tc>
          <w:tcPr>
            <w:tcW w:w="264" w:type="pct"/>
          </w:tcPr>
          <w:p w14:paraId="467A6B29" w14:textId="77777777" w:rsidR="00EC3BCD" w:rsidRPr="00413834" w:rsidRDefault="006E6D09" w:rsidP="003B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E</w:t>
            </w:r>
          </w:p>
        </w:tc>
      </w:tr>
      <w:tr w:rsidR="006E1F21" w:rsidRPr="00413834" w14:paraId="7D3FC0E1" w14:textId="77777777" w:rsidTr="001A1E17">
        <w:tc>
          <w:tcPr>
            <w:tcW w:w="288" w:type="pct"/>
            <w:vMerge/>
          </w:tcPr>
          <w:p w14:paraId="505BB5E6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695E0B0C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281" w:type="pct"/>
          </w:tcPr>
          <w:p w14:paraId="57DACB09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541" w:type="pct"/>
          </w:tcPr>
          <w:p w14:paraId="7FAC05E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74" w:type="pct"/>
          </w:tcPr>
          <w:p w14:paraId="056ACBB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6D15842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96" w:type="pct"/>
          </w:tcPr>
          <w:p w14:paraId="6D7B4B6B" w14:textId="77777777" w:rsidR="00EC3BCD" w:rsidRPr="00E73877" w:rsidRDefault="00EC3BCD" w:rsidP="00156820"/>
        </w:tc>
        <w:tc>
          <w:tcPr>
            <w:tcW w:w="244" w:type="pct"/>
          </w:tcPr>
          <w:p w14:paraId="2E0928E8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4" w:type="pct"/>
          </w:tcPr>
          <w:p w14:paraId="3073087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4817F82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5A97918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4" w:type="pct"/>
          </w:tcPr>
          <w:p w14:paraId="03B621EA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6E1F21" w:rsidRPr="00413834" w14:paraId="7D606B80" w14:textId="77777777" w:rsidTr="001A1E17">
        <w:trPr>
          <w:trHeight w:val="345"/>
        </w:trPr>
        <w:tc>
          <w:tcPr>
            <w:tcW w:w="288" w:type="pct"/>
            <w:vMerge/>
          </w:tcPr>
          <w:p w14:paraId="11D784C2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140CB44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281" w:type="pct"/>
          </w:tcPr>
          <w:p w14:paraId="466C212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541" w:type="pct"/>
          </w:tcPr>
          <w:p w14:paraId="3D4041C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74" w:type="pct"/>
          </w:tcPr>
          <w:p w14:paraId="6527ADF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3E495ADC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96" w:type="pct"/>
          </w:tcPr>
          <w:p w14:paraId="1F2F6F02" w14:textId="77777777" w:rsidR="00EC3BCD" w:rsidRPr="00E73877" w:rsidRDefault="00EC3BCD" w:rsidP="00156820">
            <w:pPr>
              <w:rPr>
                <w:lang w:val="it-IT"/>
              </w:rPr>
            </w:pPr>
          </w:p>
        </w:tc>
        <w:tc>
          <w:tcPr>
            <w:tcW w:w="244" w:type="pct"/>
          </w:tcPr>
          <w:p w14:paraId="79C2655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4" w:type="pct"/>
          </w:tcPr>
          <w:p w14:paraId="31B6644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3D315E3E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29F94CB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4" w:type="pct"/>
          </w:tcPr>
          <w:p w14:paraId="5BFFBF72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77090DB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315F8423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85D1326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 w:rsidR="00F7645D"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</w:t>
      </w:r>
      <w:r w:rsidR="006E1F21">
        <w:rPr>
          <w:rFonts w:eastAsia="Cambria"/>
          <w:color w:val="000000"/>
        </w:rPr>
        <w:t xml:space="preserve">             </w:t>
      </w:r>
      <w:r w:rsidRPr="00413834">
        <w:rPr>
          <w:rFonts w:eastAsia="Cambria"/>
          <w:color w:val="000000"/>
        </w:rPr>
        <w:t xml:space="preserve">Cadru didactic activități aplicative, </w:t>
      </w:r>
    </w:p>
    <w:p w14:paraId="65B469E0" w14:textId="77777777" w:rsidR="00E551F0" w:rsidRPr="001A1E17" w:rsidRDefault="006E1F21" w:rsidP="006844AA">
      <w:pPr>
        <w:ind w:left="720" w:firstLine="720"/>
        <w:rPr>
          <w:b/>
          <w:lang w:val="en-US"/>
        </w:rPr>
      </w:pPr>
      <w:r>
        <w:rPr>
          <w:b/>
        </w:rPr>
        <w:t xml:space="preserve">Prof. univ. </w:t>
      </w:r>
      <w:r w:rsidRPr="00125A74">
        <w:rPr>
          <w:b/>
          <w:lang w:val="en-US"/>
        </w:rPr>
        <w:t>dr. Simion Cristian Ovidiu</w:t>
      </w:r>
      <w:r w:rsidR="006844AA">
        <w:rPr>
          <w:rFonts w:cs="Tahoma"/>
          <w:b/>
          <w:color w:val="000000"/>
        </w:rPr>
        <w:tab/>
      </w:r>
      <w:r w:rsidR="006844AA">
        <w:rPr>
          <w:rFonts w:cs="Tahoma"/>
          <w:b/>
          <w:color w:val="000000"/>
        </w:rPr>
        <w:tab/>
      </w:r>
      <w:r w:rsidR="006844AA">
        <w:rPr>
          <w:rFonts w:cs="Tahoma"/>
          <w:b/>
          <w:color w:val="000000"/>
        </w:rPr>
        <w:tab/>
      </w:r>
      <w:r w:rsidR="006844AA" w:rsidRPr="006844AA">
        <w:rPr>
          <w:rFonts w:cs="Tahoma"/>
          <w:b/>
          <w:color w:val="000000"/>
        </w:rPr>
        <w:t xml:space="preserve"> </w:t>
      </w:r>
      <w:r w:rsidR="004B5393">
        <w:rPr>
          <w:rFonts w:cs="Tahoma"/>
          <w:b/>
          <w:color w:val="000000"/>
        </w:rPr>
        <w:t xml:space="preserve">             </w:t>
      </w:r>
      <w:r>
        <w:rPr>
          <w:b/>
        </w:rPr>
        <w:t xml:space="preserve">Prof. univ. </w:t>
      </w:r>
      <w:r w:rsidRPr="00125A74">
        <w:rPr>
          <w:b/>
          <w:lang w:val="en-US"/>
        </w:rPr>
        <w:t xml:space="preserve">dr. </w:t>
      </w:r>
      <w:r w:rsidRPr="001A1E17">
        <w:rPr>
          <w:b/>
          <w:lang w:val="en-US"/>
        </w:rPr>
        <w:t>Simion Cristian Ovidiu</w:t>
      </w:r>
    </w:p>
    <w:p w14:paraId="4E32CE81" w14:textId="77777777" w:rsidR="00125A74" w:rsidRPr="001A1E17" w:rsidRDefault="00125A74" w:rsidP="006844AA">
      <w:pPr>
        <w:ind w:left="720" w:firstLine="720"/>
        <w:rPr>
          <w:b/>
          <w:lang w:val="en-US"/>
        </w:rPr>
      </w:pPr>
    </w:p>
    <w:p w14:paraId="54C91488" w14:textId="77777777" w:rsidR="00125A74" w:rsidRPr="001A1E17" w:rsidRDefault="00125A74" w:rsidP="006844AA">
      <w:pPr>
        <w:ind w:left="720" w:firstLine="720"/>
        <w:rPr>
          <w:b/>
          <w:lang w:val="en-US"/>
        </w:rPr>
      </w:pPr>
    </w:p>
    <w:p w14:paraId="5586F175" w14:textId="77777777" w:rsidR="00125A74" w:rsidRPr="001A1E17" w:rsidRDefault="00125A74" w:rsidP="006844AA">
      <w:pPr>
        <w:ind w:left="720" w:firstLine="720"/>
        <w:rPr>
          <w:b/>
          <w:lang w:val="en-US"/>
        </w:rPr>
      </w:pPr>
    </w:p>
    <w:p w14:paraId="0CD21D2E" w14:textId="77777777" w:rsidR="00125A74" w:rsidRPr="001A1E17" w:rsidRDefault="00125A74" w:rsidP="006844AA">
      <w:pPr>
        <w:ind w:left="720" w:firstLine="720"/>
        <w:rPr>
          <w:b/>
          <w:lang w:val="en-US"/>
        </w:rPr>
      </w:pPr>
    </w:p>
    <w:p w14:paraId="2D96FAF0" w14:textId="77777777" w:rsidR="00125A74" w:rsidRPr="001A1E17" w:rsidRDefault="00125A74" w:rsidP="006844AA">
      <w:pPr>
        <w:ind w:left="720" w:firstLine="720"/>
        <w:rPr>
          <w:b/>
          <w:lang w:val="en-US"/>
        </w:rPr>
      </w:pPr>
    </w:p>
    <w:p w14:paraId="012BA965" w14:textId="77777777" w:rsidR="00125A74" w:rsidRPr="001A1E17" w:rsidRDefault="00125A74" w:rsidP="006844AA">
      <w:pPr>
        <w:ind w:left="720" w:firstLine="720"/>
        <w:rPr>
          <w:b/>
          <w:lang w:val="en-US"/>
        </w:rPr>
      </w:pPr>
    </w:p>
    <w:p w14:paraId="26AACDCF" w14:textId="77777777" w:rsidR="001A1E17" w:rsidRPr="00413ABD" w:rsidRDefault="001A1E17" w:rsidP="001A1E1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lastRenderedPageBreak/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01A64B3B" w14:textId="77777777" w:rsidR="001A1E17" w:rsidRPr="00413ABD" w:rsidRDefault="001A1E17" w:rsidP="001A1E1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MANAGEMENT II</w:t>
      </w:r>
      <w:r w:rsidRPr="00413ABD">
        <w:rPr>
          <w:rFonts w:eastAsia="Cambria"/>
          <w:sz w:val="22"/>
          <w:szCs w:val="22"/>
        </w:rPr>
        <w:tab/>
      </w:r>
    </w:p>
    <w:p w14:paraId="63A0BF6B" w14:textId="77777777" w:rsidR="001A1E17" w:rsidRPr="00413ABD" w:rsidRDefault="001A1E17" w:rsidP="001A1E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28DC536D" w14:textId="2A2EE2D6" w:rsidR="001A1E17" w:rsidRPr="00413ABD" w:rsidRDefault="001A1E17" w:rsidP="001A1E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2</w:t>
      </w:r>
    </w:p>
    <w:p w14:paraId="27793C97" w14:textId="77777777" w:rsidR="001A1E17" w:rsidRPr="00413ABD" w:rsidRDefault="001A1E17" w:rsidP="001A1E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711624F9" w14:textId="77777777" w:rsidR="001A1E17" w:rsidRPr="00413834" w:rsidRDefault="001A1E17" w:rsidP="001A1E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79956688" w14:textId="77777777" w:rsidR="001A1E17" w:rsidRPr="00413834" w:rsidRDefault="001A1E17" w:rsidP="001A1E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9"/>
        <w:gridCol w:w="831"/>
        <w:gridCol w:w="4558"/>
        <w:gridCol w:w="810"/>
        <w:gridCol w:w="991"/>
        <w:gridCol w:w="1171"/>
        <w:gridCol w:w="722"/>
        <w:gridCol w:w="1106"/>
        <w:gridCol w:w="568"/>
        <w:gridCol w:w="1420"/>
        <w:gridCol w:w="781"/>
      </w:tblGrid>
      <w:tr w:rsidR="001A1E17" w:rsidRPr="00413834" w14:paraId="0C3C1ECB" w14:textId="77777777" w:rsidTr="00447577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738B55D5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4368B1E8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1822" w:type="pct"/>
            <w:gridSpan w:val="2"/>
            <w:shd w:val="clear" w:color="auto" w:fill="E2F0FF"/>
          </w:tcPr>
          <w:p w14:paraId="227DEFEB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609" w:type="pct"/>
            <w:gridSpan w:val="2"/>
            <w:shd w:val="clear" w:color="auto" w:fill="E2F0FF"/>
          </w:tcPr>
          <w:p w14:paraId="5469CDA8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640" w:type="pct"/>
            <w:gridSpan w:val="2"/>
            <w:shd w:val="clear" w:color="auto" w:fill="E2F0FF"/>
          </w:tcPr>
          <w:p w14:paraId="7A038437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566" w:type="pct"/>
            <w:gridSpan w:val="2"/>
            <w:shd w:val="clear" w:color="auto" w:fill="E2F0FF"/>
          </w:tcPr>
          <w:p w14:paraId="73F4182E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744" w:type="pct"/>
            <w:gridSpan w:val="2"/>
            <w:shd w:val="clear" w:color="auto" w:fill="E2F0FF"/>
          </w:tcPr>
          <w:p w14:paraId="7650939F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1A1E17" w:rsidRPr="00413834" w14:paraId="1A24F045" w14:textId="77777777" w:rsidTr="00447577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7976181A" w14:textId="77777777" w:rsidR="001A1E17" w:rsidRPr="00413834" w:rsidRDefault="001A1E17" w:rsidP="004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42878CCA" w14:textId="77777777" w:rsidR="001A1E17" w:rsidRPr="00413834" w:rsidRDefault="001A1E17" w:rsidP="004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281" w:type="pct"/>
            <w:shd w:val="clear" w:color="auto" w:fill="E2F0FF"/>
          </w:tcPr>
          <w:p w14:paraId="6530F839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1541" w:type="pct"/>
            <w:shd w:val="clear" w:color="auto" w:fill="E2F0FF"/>
          </w:tcPr>
          <w:p w14:paraId="22AF908E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74" w:type="pct"/>
            <w:shd w:val="clear" w:color="auto" w:fill="E2F0FF"/>
          </w:tcPr>
          <w:p w14:paraId="44495600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335" w:type="pct"/>
            <w:shd w:val="clear" w:color="auto" w:fill="E2F0FF"/>
          </w:tcPr>
          <w:p w14:paraId="4C75239A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396" w:type="pct"/>
            <w:shd w:val="clear" w:color="auto" w:fill="E2F0FF"/>
          </w:tcPr>
          <w:p w14:paraId="44E3B079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6DF5F084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44" w:type="pct"/>
            <w:shd w:val="clear" w:color="auto" w:fill="E2F0FF"/>
          </w:tcPr>
          <w:p w14:paraId="0F18DAA3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74" w:type="pct"/>
            <w:shd w:val="clear" w:color="auto" w:fill="E2F0FF"/>
          </w:tcPr>
          <w:p w14:paraId="47885B3B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192" w:type="pct"/>
            <w:shd w:val="clear" w:color="auto" w:fill="E2F0FF"/>
          </w:tcPr>
          <w:p w14:paraId="5520D33A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480" w:type="pct"/>
            <w:shd w:val="clear" w:color="auto" w:fill="E2F0FF"/>
          </w:tcPr>
          <w:p w14:paraId="67544E61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264" w:type="pct"/>
            <w:shd w:val="clear" w:color="auto" w:fill="E2F0FF"/>
          </w:tcPr>
          <w:p w14:paraId="284FD82D" w14:textId="77777777" w:rsidR="001A1E17" w:rsidRPr="00413834" w:rsidRDefault="001A1E17" w:rsidP="00447577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1A1E17" w:rsidRPr="00413834" w14:paraId="4156E224" w14:textId="77777777" w:rsidTr="00447577">
        <w:tc>
          <w:tcPr>
            <w:tcW w:w="288" w:type="pct"/>
            <w:textDirection w:val="btLr"/>
          </w:tcPr>
          <w:p w14:paraId="16224A34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3C857D24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3</w:t>
            </w:r>
          </w:p>
        </w:tc>
        <w:tc>
          <w:tcPr>
            <w:tcW w:w="281" w:type="pct"/>
          </w:tcPr>
          <w:p w14:paraId="681E9628" w14:textId="77777777" w:rsidR="001A1E17" w:rsidRPr="00C61283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1541" w:type="pct"/>
          </w:tcPr>
          <w:p w14:paraId="787372B1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1. Piaţa produselor agricole si agroalimentare.</w:t>
            </w:r>
          </w:p>
          <w:p w14:paraId="0003DB4D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2. Sistemele de marcare ecologică a produselor alimentare în lume şi în ţările Uniunii Europene</w:t>
            </w:r>
          </w:p>
          <w:p w14:paraId="2F00DB23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3. Standardele ISO 14000 referitoare la marcarea ecologică şi managementul de mediu potrivit standardelor ISO 14000</w:t>
            </w:r>
          </w:p>
          <w:p w14:paraId="4EE3901A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4. Standardele ISO 14000 referitoare la sistemele de management de mediu şi standardele internaţionale referitoare la managementul de mediu</w:t>
            </w:r>
          </w:p>
          <w:p w14:paraId="0B1C1A91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5. Standardele ISO 14000 referitoare la aspectele de mediu ale produselor şi serviciilor</w:t>
            </w:r>
          </w:p>
          <w:p w14:paraId="5033D1B1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 xml:space="preserve">6. Standardele ISO 14000 aplicabile pentru ţinerea sub control a impactului produselor şi serviciilor asupra mediului şi implementarea unui sistem de management de mediu </w:t>
            </w:r>
          </w:p>
          <w:p w14:paraId="6F0042CC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lastRenderedPageBreak/>
              <w:t>7.Planificarea, identificarea si implementarea programelor functionarii sistemului de management de mediu. Responsabilitatea şi formarea resurselor umane în domeniu</w:t>
            </w:r>
          </w:p>
          <w:p w14:paraId="780F8198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8. Planificarea, identificarea si implementarea programelor functionarii sistemului de management de mediu. Sensibilizarea personalului si elaborarea documentatiei referitoare la managementul de mediu.</w:t>
            </w:r>
          </w:p>
          <w:p w14:paraId="05EB9D3B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9. Analiza riscurilor în cadrul sistemelor de management</w:t>
            </w:r>
          </w:p>
          <w:p w14:paraId="3AFBA166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Verificare  periodică</w:t>
            </w:r>
          </w:p>
        </w:tc>
        <w:tc>
          <w:tcPr>
            <w:tcW w:w="274" w:type="pct"/>
          </w:tcPr>
          <w:p w14:paraId="626B8C09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14</w:t>
            </w:r>
          </w:p>
        </w:tc>
        <w:tc>
          <w:tcPr>
            <w:tcW w:w="335" w:type="pct"/>
          </w:tcPr>
          <w:p w14:paraId="52E82822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96" w:type="pct"/>
          </w:tcPr>
          <w:p w14:paraId="2F588BA6" w14:textId="77777777" w:rsidR="001A1E17" w:rsidRDefault="001A1E17" w:rsidP="00447577">
            <w:pPr>
              <w:rPr>
                <w:bCs/>
                <w:iCs/>
              </w:rPr>
            </w:pPr>
          </w:p>
          <w:p w14:paraId="72F23D56" w14:textId="77777777" w:rsidR="001A1E17" w:rsidRPr="00E73877" w:rsidRDefault="001A1E17" w:rsidP="00447577">
            <w:pPr>
              <w:rPr>
                <w:lang w:val="it-IT"/>
              </w:rPr>
            </w:pPr>
          </w:p>
        </w:tc>
        <w:tc>
          <w:tcPr>
            <w:tcW w:w="244" w:type="pct"/>
          </w:tcPr>
          <w:p w14:paraId="52280ADF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535E5F3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FC38C6B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4" w:type="pct"/>
          </w:tcPr>
          <w:p w14:paraId="6BEEC959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42AF4B6D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59ED643F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27.02-02.03.2026</w:t>
            </w:r>
          </w:p>
          <w:p w14:paraId="032BA1F4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BF0B1AF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BDD4837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32834F5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8845FB8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958B89C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BAF1D4D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803EAA3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94D5CFC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7F50D5C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F0E45C8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197EECF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CB15D47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B546414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F9033B3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A1C2B19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5AE4C74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AB7C6F8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7590736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64" w:type="pct"/>
          </w:tcPr>
          <w:p w14:paraId="2D768AD8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7B94D6C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ADBF09D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2AAA2B5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730D445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74C1EBB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E43A03B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366EF64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EFAC81C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5DBD2E1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D35F38F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9CD6520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7AD74F7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46CD045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D7EA4CE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E856672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EB82E1B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ACDA40A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E1AF27F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AD5A3F8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1000C8D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9EE648D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9943B36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6B02CC2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FB1D368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408412D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BB95A0E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0C0847C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4A741C4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F92E94D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20CFFF8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7C4B47E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04D3917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D93EFBD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F60EAF8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423069B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EC15255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980618B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D2AE319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1A1E17" w:rsidRPr="00413834" w14:paraId="71168195" w14:textId="77777777" w:rsidTr="00447577">
        <w:tc>
          <w:tcPr>
            <w:tcW w:w="288" w:type="pct"/>
            <w:vMerge w:val="restart"/>
            <w:textDirection w:val="btLr"/>
          </w:tcPr>
          <w:p w14:paraId="3D2E516D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lastRenderedPageBreak/>
              <w:t>Sesiune examene</w:t>
            </w:r>
          </w:p>
        </w:tc>
        <w:tc>
          <w:tcPr>
            <w:tcW w:w="331" w:type="pct"/>
          </w:tcPr>
          <w:p w14:paraId="34F68DFA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281" w:type="pct"/>
          </w:tcPr>
          <w:p w14:paraId="71B17F51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541" w:type="pct"/>
          </w:tcPr>
          <w:p w14:paraId="416E3BEA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74" w:type="pct"/>
          </w:tcPr>
          <w:p w14:paraId="3CFD52A7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5D58B7EB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96" w:type="pct"/>
          </w:tcPr>
          <w:p w14:paraId="2F9497C0" w14:textId="77777777" w:rsidR="001A1E17" w:rsidRPr="00E73877" w:rsidRDefault="001A1E17" w:rsidP="00447577">
            <w:pPr>
              <w:rPr>
                <w:lang w:val="it-IT"/>
              </w:rPr>
            </w:pPr>
          </w:p>
        </w:tc>
        <w:tc>
          <w:tcPr>
            <w:tcW w:w="244" w:type="pct"/>
          </w:tcPr>
          <w:p w14:paraId="728E715F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4" w:type="pct"/>
          </w:tcPr>
          <w:p w14:paraId="5DA0346F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660867F4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6B88EF7A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4" w:type="pct"/>
          </w:tcPr>
          <w:p w14:paraId="7F58147A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1A1E17" w:rsidRPr="00413834" w14:paraId="54B5A2B5" w14:textId="77777777" w:rsidTr="00447577">
        <w:tc>
          <w:tcPr>
            <w:tcW w:w="288" w:type="pct"/>
            <w:vMerge/>
          </w:tcPr>
          <w:p w14:paraId="07761550" w14:textId="77777777" w:rsidR="001A1E17" w:rsidRPr="00413834" w:rsidRDefault="001A1E17" w:rsidP="004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581C4BFE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281" w:type="pct"/>
          </w:tcPr>
          <w:p w14:paraId="509C3660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541" w:type="pct"/>
          </w:tcPr>
          <w:p w14:paraId="13DED852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74" w:type="pct"/>
          </w:tcPr>
          <w:p w14:paraId="671D744A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7003250E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96" w:type="pct"/>
          </w:tcPr>
          <w:p w14:paraId="43B172B0" w14:textId="77777777" w:rsidR="001A1E17" w:rsidRPr="00E73877" w:rsidRDefault="001A1E17" w:rsidP="00447577">
            <w:pPr>
              <w:rPr>
                <w:lang w:val="it-IT"/>
              </w:rPr>
            </w:pPr>
          </w:p>
        </w:tc>
        <w:tc>
          <w:tcPr>
            <w:tcW w:w="244" w:type="pct"/>
          </w:tcPr>
          <w:p w14:paraId="0989934C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4" w:type="pct"/>
          </w:tcPr>
          <w:p w14:paraId="7DE4776A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40C60F2D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0940F9F5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19.05.2026</w:t>
            </w:r>
          </w:p>
        </w:tc>
        <w:tc>
          <w:tcPr>
            <w:tcW w:w="264" w:type="pct"/>
          </w:tcPr>
          <w:p w14:paraId="1CC1DFDB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E</w:t>
            </w:r>
          </w:p>
        </w:tc>
      </w:tr>
      <w:tr w:rsidR="001A1E17" w:rsidRPr="00413834" w14:paraId="574D69D9" w14:textId="77777777" w:rsidTr="00447577">
        <w:tc>
          <w:tcPr>
            <w:tcW w:w="288" w:type="pct"/>
            <w:vMerge/>
          </w:tcPr>
          <w:p w14:paraId="572FE4E6" w14:textId="77777777" w:rsidR="001A1E17" w:rsidRPr="00413834" w:rsidRDefault="001A1E17" w:rsidP="004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636D4204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281" w:type="pct"/>
          </w:tcPr>
          <w:p w14:paraId="718A73F5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541" w:type="pct"/>
          </w:tcPr>
          <w:p w14:paraId="678F7C68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74" w:type="pct"/>
          </w:tcPr>
          <w:p w14:paraId="06A48C1C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719FB7FB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96" w:type="pct"/>
          </w:tcPr>
          <w:p w14:paraId="1761FFAA" w14:textId="77777777" w:rsidR="001A1E17" w:rsidRPr="00E73877" w:rsidRDefault="001A1E17" w:rsidP="00447577"/>
        </w:tc>
        <w:tc>
          <w:tcPr>
            <w:tcW w:w="244" w:type="pct"/>
          </w:tcPr>
          <w:p w14:paraId="2599CA64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4" w:type="pct"/>
          </w:tcPr>
          <w:p w14:paraId="17F6298F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59A51483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2D10BCF5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4" w:type="pct"/>
          </w:tcPr>
          <w:p w14:paraId="762DD4E6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1A1E17" w:rsidRPr="00413834" w14:paraId="38244428" w14:textId="77777777" w:rsidTr="00447577">
        <w:trPr>
          <w:trHeight w:val="345"/>
        </w:trPr>
        <w:tc>
          <w:tcPr>
            <w:tcW w:w="288" w:type="pct"/>
            <w:vMerge/>
          </w:tcPr>
          <w:p w14:paraId="4FE2920E" w14:textId="77777777" w:rsidR="001A1E17" w:rsidRPr="00413834" w:rsidRDefault="001A1E17" w:rsidP="004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420A1653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281" w:type="pct"/>
          </w:tcPr>
          <w:p w14:paraId="180755EE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541" w:type="pct"/>
          </w:tcPr>
          <w:p w14:paraId="6C7854E3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74" w:type="pct"/>
          </w:tcPr>
          <w:p w14:paraId="5F5D88F7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225C595A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96" w:type="pct"/>
          </w:tcPr>
          <w:p w14:paraId="4BDCA192" w14:textId="77777777" w:rsidR="001A1E17" w:rsidRPr="00E73877" w:rsidRDefault="001A1E17" w:rsidP="00447577">
            <w:pPr>
              <w:rPr>
                <w:lang w:val="it-IT"/>
              </w:rPr>
            </w:pPr>
          </w:p>
        </w:tc>
        <w:tc>
          <w:tcPr>
            <w:tcW w:w="244" w:type="pct"/>
          </w:tcPr>
          <w:p w14:paraId="6A2F29A4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4" w:type="pct"/>
          </w:tcPr>
          <w:p w14:paraId="2E5D5CFC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4EC4F24F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74909477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4" w:type="pct"/>
          </w:tcPr>
          <w:p w14:paraId="699C9C47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62578FBE" w14:textId="77777777" w:rsidR="001A1E17" w:rsidRPr="00413834" w:rsidRDefault="001A1E17" w:rsidP="001A1E17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5432445D" w14:textId="77777777" w:rsidR="001A1E17" w:rsidRPr="00413834" w:rsidRDefault="001A1E17" w:rsidP="001A1E17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2775838C" w14:textId="77777777" w:rsidR="001A1E17" w:rsidRPr="00413834" w:rsidRDefault="001A1E17" w:rsidP="001A1E17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</w:t>
      </w:r>
      <w:r>
        <w:rPr>
          <w:rFonts w:eastAsia="Cambria"/>
          <w:color w:val="000000"/>
        </w:rPr>
        <w:t xml:space="preserve">             </w:t>
      </w:r>
      <w:r w:rsidRPr="00413834">
        <w:rPr>
          <w:rFonts w:eastAsia="Cambria"/>
          <w:color w:val="000000"/>
        </w:rPr>
        <w:t xml:space="preserve">Cadru didactic activități aplicative, </w:t>
      </w:r>
    </w:p>
    <w:p w14:paraId="62444A94" w14:textId="77777777" w:rsidR="001A1E17" w:rsidRDefault="001A1E17" w:rsidP="001A1E17">
      <w:pPr>
        <w:ind w:left="720" w:firstLine="720"/>
        <w:rPr>
          <w:b/>
          <w:lang w:val="fr-FR"/>
        </w:rPr>
      </w:pPr>
      <w:r>
        <w:rPr>
          <w:b/>
        </w:rPr>
        <w:t xml:space="preserve">Prof. univ. </w:t>
      </w:r>
      <w:r w:rsidRPr="00125A74">
        <w:rPr>
          <w:b/>
          <w:lang w:val="en-US"/>
        </w:rPr>
        <w:t>dr. Simion Cristian Ovidiu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</w:t>
      </w:r>
      <w:r>
        <w:rPr>
          <w:b/>
        </w:rPr>
        <w:t xml:space="preserve">Prof. univ. </w:t>
      </w:r>
      <w:r w:rsidRPr="00125A74">
        <w:rPr>
          <w:b/>
          <w:lang w:val="en-US"/>
        </w:rPr>
        <w:t xml:space="preserve">dr. </w:t>
      </w:r>
      <w:r w:rsidRPr="00FD13B4">
        <w:rPr>
          <w:b/>
          <w:lang w:val="fr-FR"/>
        </w:rPr>
        <w:t>Simion Cristian Ovidiu</w:t>
      </w:r>
    </w:p>
    <w:p w14:paraId="70EDFCDC" w14:textId="77777777" w:rsidR="001A1E17" w:rsidRDefault="001A1E17" w:rsidP="001A1E17">
      <w:pPr>
        <w:ind w:left="720" w:firstLine="720"/>
        <w:rPr>
          <w:b/>
          <w:lang w:val="fr-FR"/>
        </w:rPr>
      </w:pPr>
    </w:p>
    <w:p w14:paraId="750A6FBE" w14:textId="77777777" w:rsidR="001A1E17" w:rsidRDefault="001A1E17" w:rsidP="001A1E17">
      <w:pPr>
        <w:ind w:left="720" w:firstLine="720"/>
        <w:rPr>
          <w:b/>
          <w:lang w:val="fr-FR"/>
        </w:rPr>
      </w:pPr>
    </w:p>
    <w:p w14:paraId="2C6DB48D" w14:textId="77777777" w:rsidR="001A1E17" w:rsidRDefault="001A1E17" w:rsidP="001A1E17">
      <w:pPr>
        <w:ind w:left="720" w:firstLine="720"/>
        <w:rPr>
          <w:b/>
          <w:lang w:val="fr-FR"/>
        </w:rPr>
      </w:pPr>
    </w:p>
    <w:p w14:paraId="528B031B" w14:textId="77777777" w:rsidR="00125A74" w:rsidRDefault="00125A74" w:rsidP="006844AA">
      <w:pPr>
        <w:ind w:left="720" w:firstLine="720"/>
        <w:rPr>
          <w:b/>
          <w:lang w:val="fr-FR"/>
        </w:rPr>
      </w:pPr>
    </w:p>
    <w:p w14:paraId="7C25D7A5" w14:textId="77777777" w:rsidR="001A1E17" w:rsidRDefault="001A1E17" w:rsidP="006844AA">
      <w:pPr>
        <w:ind w:left="720" w:firstLine="720"/>
        <w:rPr>
          <w:b/>
          <w:lang w:val="fr-FR"/>
        </w:rPr>
      </w:pPr>
    </w:p>
    <w:p w14:paraId="65662C15" w14:textId="77777777" w:rsidR="001A1E17" w:rsidRDefault="001A1E17" w:rsidP="006844AA">
      <w:pPr>
        <w:ind w:left="720" w:firstLine="720"/>
        <w:rPr>
          <w:b/>
          <w:lang w:val="fr-FR"/>
        </w:rPr>
      </w:pPr>
    </w:p>
    <w:p w14:paraId="303D939A" w14:textId="77777777" w:rsidR="001A1E17" w:rsidRDefault="001A1E17" w:rsidP="006844AA">
      <w:pPr>
        <w:ind w:left="720" w:firstLine="720"/>
        <w:rPr>
          <w:b/>
          <w:lang w:val="fr-FR"/>
        </w:rPr>
      </w:pPr>
    </w:p>
    <w:p w14:paraId="1F2C4164" w14:textId="77777777" w:rsidR="001A1E17" w:rsidRPr="00413ABD" w:rsidRDefault="001A1E17" w:rsidP="001A1E1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7FD565D4" w14:textId="77777777" w:rsidR="001A1E17" w:rsidRPr="00413ABD" w:rsidRDefault="001A1E17" w:rsidP="001A1E1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MANAGEMENT II</w:t>
      </w:r>
      <w:r w:rsidRPr="00413ABD">
        <w:rPr>
          <w:rFonts w:eastAsia="Cambria"/>
          <w:sz w:val="22"/>
          <w:szCs w:val="22"/>
        </w:rPr>
        <w:tab/>
      </w:r>
    </w:p>
    <w:p w14:paraId="38B06150" w14:textId="77777777" w:rsidR="001A1E17" w:rsidRPr="00413ABD" w:rsidRDefault="001A1E17" w:rsidP="001A1E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61921819" w14:textId="056E3DB1" w:rsidR="001A1E17" w:rsidRPr="00413ABD" w:rsidRDefault="001A1E17" w:rsidP="001A1E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3</w:t>
      </w:r>
    </w:p>
    <w:p w14:paraId="3CB34F59" w14:textId="2626B2AC" w:rsidR="001A1E17" w:rsidRPr="00413ABD" w:rsidRDefault="001A1E17" w:rsidP="001A1E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45F7E21F" w14:textId="77777777" w:rsidR="001A1E17" w:rsidRPr="00413834" w:rsidRDefault="001A1E17" w:rsidP="001A1E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51AAA277" w14:textId="77777777" w:rsidR="001A1E17" w:rsidRPr="00413834" w:rsidRDefault="001A1E17" w:rsidP="001A1E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9"/>
        <w:gridCol w:w="831"/>
        <w:gridCol w:w="4558"/>
        <w:gridCol w:w="810"/>
        <w:gridCol w:w="991"/>
        <w:gridCol w:w="1171"/>
        <w:gridCol w:w="722"/>
        <w:gridCol w:w="1106"/>
        <w:gridCol w:w="568"/>
        <w:gridCol w:w="1420"/>
        <w:gridCol w:w="781"/>
      </w:tblGrid>
      <w:tr w:rsidR="001A1E17" w:rsidRPr="00413834" w14:paraId="078A09E1" w14:textId="77777777" w:rsidTr="00447577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1A279BF4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7C96A89E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1822" w:type="pct"/>
            <w:gridSpan w:val="2"/>
            <w:shd w:val="clear" w:color="auto" w:fill="E2F0FF"/>
          </w:tcPr>
          <w:p w14:paraId="3ACFB274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609" w:type="pct"/>
            <w:gridSpan w:val="2"/>
            <w:shd w:val="clear" w:color="auto" w:fill="E2F0FF"/>
          </w:tcPr>
          <w:p w14:paraId="4CFDEC20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640" w:type="pct"/>
            <w:gridSpan w:val="2"/>
            <w:shd w:val="clear" w:color="auto" w:fill="E2F0FF"/>
          </w:tcPr>
          <w:p w14:paraId="44585540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566" w:type="pct"/>
            <w:gridSpan w:val="2"/>
            <w:shd w:val="clear" w:color="auto" w:fill="E2F0FF"/>
          </w:tcPr>
          <w:p w14:paraId="0BCB58FC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744" w:type="pct"/>
            <w:gridSpan w:val="2"/>
            <w:shd w:val="clear" w:color="auto" w:fill="E2F0FF"/>
          </w:tcPr>
          <w:p w14:paraId="13218222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1A1E17" w:rsidRPr="00413834" w14:paraId="2EBA2CA2" w14:textId="77777777" w:rsidTr="00447577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55A9A0B4" w14:textId="77777777" w:rsidR="001A1E17" w:rsidRPr="00413834" w:rsidRDefault="001A1E17" w:rsidP="004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6786FA6C" w14:textId="77777777" w:rsidR="001A1E17" w:rsidRPr="00413834" w:rsidRDefault="001A1E17" w:rsidP="004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281" w:type="pct"/>
            <w:shd w:val="clear" w:color="auto" w:fill="E2F0FF"/>
          </w:tcPr>
          <w:p w14:paraId="4041E3B1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1541" w:type="pct"/>
            <w:shd w:val="clear" w:color="auto" w:fill="E2F0FF"/>
          </w:tcPr>
          <w:p w14:paraId="3AC8CAB4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74" w:type="pct"/>
            <w:shd w:val="clear" w:color="auto" w:fill="E2F0FF"/>
          </w:tcPr>
          <w:p w14:paraId="44152738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335" w:type="pct"/>
            <w:shd w:val="clear" w:color="auto" w:fill="E2F0FF"/>
          </w:tcPr>
          <w:p w14:paraId="7A8E6249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396" w:type="pct"/>
            <w:shd w:val="clear" w:color="auto" w:fill="E2F0FF"/>
          </w:tcPr>
          <w:p w14:paraId="435D8DA5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770FC7FB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44" w:type="pct"/>
            <w:shd w:val="clear" w:color="auto" w:fill="E2F0FF"/>
          </w:tcPr>
          <w:p w14:paraId="3377EE9B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74" w:type="pct"/>
            <w:shd w:val="clear" w:color="auto" w:fill="E2F0FF"/>
          </w:tcPr>
          <w:p w14:paraId="1B09850E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192" w:type="pct"/>
            <w:shd w:val="clear" w:color="auto" w:fill="E2F0FF"/>
          </w:tcPr>
          <w:p w14:paraId="57422E45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480" w:type="pct"/>
            <w:shd w:val="clear" w:color="auto" w:fill="E2F0FF"/>
          </w:tcPr>
          <w:p w14:paraId="20F5F226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264" w:type="pct"/>
            <w:shd w:val="clear" w:color="auto" w:fill="E2F0FF"/>
          </w:tcPr>
          <w:p w14:paraId="1657508F" w14:textId="77777777" w:rsidR="001A1E17" w:rsidRPr="00413834" w:rsidRDefault="001A1E17" w:rsidP="00447577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1A1E17" w:rsidRPr="00413834" w14:paraId="08E7E9D0" w14:textId="77777777" w:rsidTr="00447577">
        <w:tc>
          <w:tcPr>
            <w:tcW w:w="288" w:type="pct"/>
            <w:textDirection w:val="btLr"/>
          </w:tcPr>
          <w:p w14:paraId="374EFC8C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6C3B5B73" w14:textId="5C211FA9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11</w:t>
            </w:r>
          </w:p>
        </w:tc>
        <w:tc>
          <w:tcPr>
            <w:tcW w:w="281" w:type="pct"/>
          </w:tcPr>
          <w:p w14:paraId="3C304DC1" w14:textId="77777777" w:rsidR="001A1E17" w:rsidRPr="00C61283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1541" w:type="pct"/>
          </w:tcPr>
          <w:p w14:paraId="2423AC13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1. Piaţa produselor agricole si agroalimentare.</w:t>
            </w:r>
          </w:p>
          <w:p w14:paraId="078D08E8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2. Sistemele de marcare ecologică a produselor alimentare în lume şi în ţările Uniunii Europene</w:t>
            </w:r>
          </w:p>
          <w:p w14:paraId="489B6201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3. Standardele ISO 14000 referitoare la marcarea ecologică şi managementul de mediu potrivit standardelor ISO 14000</w:t>
            </w:r>
          </w:p>
          <w:p w14:paraId="0C0BA346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4. Standardele ISO 14000 referitoare la sistemele de management de mediu şi standardele internaţionale referitoare la managementul de mediu</w:t>
            </w:r>
          </w:p>
          <w:p w14:paraId="35835EEA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5. Standardele ISO 14000 referitoare la aspectele de mediu ale produselor şi serviciilor</w:t>
            </w:r>
          </w:p>
          <w:p w14:paraId="0BDD107A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 xml:space="preserve">6. Standardele ISO 14000 aplicabile pentru ţinerea sub control a impactului produselor şi serviciilor asupra mediului şi implementarea unui sistem de management </w:t>
            </w:r>
            <w:r w:rsidRPr="001A1E17">
              <w:rPr>
                <w:rFonts w:eastAsia="Cambria"/>
                <w:color w:val="000000"/>
              </w:rPr>
              <w:lastRenderedPageBreak/>
              <w:t xml:space="preserve">de mediu </w:t>
            </w:r>
          </w:p>
          <w:p w14:paraId="3ACDC727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7.Planificarea, identificarea si implementarea programelor functionarii sistemului de management de mediu. Responsabilitatea şi formarea resurselor umane în domeniu</w:t>
            </w:r>
          </w:p>
          <w:p w14:paraId="035DEACE" w14:textId="77777777" w:rsidR="001A1E17" w:rsidRP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8. Planificarea, identificarea si implementarea programelor functionarii sistemului de management de mediu. Sensibilizarea personalului si elaborarea documentatiei referitoare la managementul de mediu.</w:t>
            </w:r>
          </w:p>
          <w:p w14:paraId="450586D3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9. Analiza riscurilor în cadrul sistemelor de management</w:t>
            </w:r>
          </w:p>
          <w:p w14:paraId="00122A04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</w:rPr>
            </w:pPr>
            <w:r w:rsidRPr="001A1E17">
              <w:rPr>
                <w:rFonts w:eastAsia="Cambria"/>
                <w:color w:val="000000"/>
              </w:rPr>
              <w:t>Verificare  periodică</w:t>
            </w:r>
          </w:p>
        </w:tc>
        <w:tc>
          <w:tcPr>
            <w:tcW w:w="274" w:type="pct"/>
          </w:tcPr>
          <w:p w14:paraId="53E29B5E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14</w:t>
            </w:r>
          </w:p>
        </w:tc>
        <w:tc>
          <w:tcPr>
            <w:tcW w:w="335" w:type="pct"/>
          </w:tcPr>
          <w:p w14:paraId="376F3CAB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96" w:type="pct"/>
          </w:tcPr>
          <w:p w14:paraId="4177333A" w14:textId="77777777" w:rsidR="001A1E17" w:rsidRDefault="001A1E17" w:rsidP="00447577">
            <w:pPr>
              <w:rPr>
                <w:bCs/>
                <w:iCs/>
              </w:rPr>
            </w:pPr>
          </w:p>
          <w:p w14:paraId="14F52060" w14:textId="77777777" w:rsidR="001A1E17" w:rsidRPr="00E73877" w:rsidRDefault="001A1E17" w:rsidP="00447577">
            <w:pPr>
              <w:rPr>
                <w:lang w:val="it-IT"/>
              </w:rPr>
            </w:pPr>
          </w:p>
        </w:tc>
        <w:tc>
          <w:tcPr>
            <w:tcW w:w="244" w:type="pct"/>
          </w:tcPr>
          <w:p w14:paraId="1AE7B05C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56576B7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0881448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4" w:type="pct"/>
          </w:tcPr>
          <w:p w14:paraId="5F7F0B23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27DB16A8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1B00F5D0" w14:textId="5527333D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</w:t>
            </w:r>
            <w:r>
              <w:rPr>
                <w:rFonts w:eastAsia="Cambria"/>
                <w:color w:val="000000"/>
              </w:rPr>
              <w:t>4</w:t>
            </w:r>
            <w:r>
              <w:rPr>
                <w:rFonts w:eastAsia="Cambria"/>
                <w:color w:val="000000"/>
              </w:rPr>
              <w:t>-</w:t>
            </w:r>
            <w:r>
              <w:rPr>
                <w:rFonts w:eastAsia="Cambria"/>
                <w:color w:val="000000"/>
              </w:rPr>
              <w:t>27</w:t>
            </w:r>
            <w:r>
              <w:rPr>
                <w:rFonts w:eastAsia="Cambria"/>
                <w:color w:val="000000"/>
              </w:rPr>
              <w:t>.0</w:t>
            </w:r>
            <w:r>
              <w:rPr>
                <w:rFonts w:eastAsia="Cambria"/>
                <w:color w:val="000000"/>
              </w:rPr>
              <w:t>4</w:t>
            </w:r>
            <w:r>
              <w:rPr>
                <w:rFonts w:eastAsia="Cambria"/>
                <w:color w:val="000000"/>
              </w:rPr>
              <w:t>.2026</w:t>
            </w:r>
          </w:p>
          <w:p w14:paraId="0EE2EAAE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251DEF1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9E29334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435E896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328B343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B71D2FA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8B79F28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7618F4E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4C39201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DC51510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CC60BD0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4BFEDED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2175BE4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52CF58B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8D4CCC8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6C0F516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387446D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758F81E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B336DAB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64" w:type="pct"/>
          </w:tcPr>
          <w:p w14:paraId="4F02F9A2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02FA4C0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ED03EFA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60CE5DF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7DB68F8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756941D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F7CE1D9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4F0F5FC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B198834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D8B33EB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053901F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0CCAF42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76C4114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F099D25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EDE5819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2E6B81B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831DBEB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BCEA6BB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1DF1E0B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79031C2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1D1CE4D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8E41CE5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2352428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BB8D764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D2BEE65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9657514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44958AF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CDBF1F0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CDD5F27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3982247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E67BFBB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D333CC8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1AF81F4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5191115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DB1293F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08845D4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6EBBE3E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CEE1D66" w14:textId="77777777" w:rsidR="001A1E17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5EAB9D5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1A1E17" w:rsidRPr="00413834" w14:paraId="5464C89C" w14:textId="77777777" w:rsidTr="00447577">
        <w:tc>
          <w:tcPr>
            <w:tcW w:w="288" w:type="pct"/>
            <w:vMerge w:val="restart"/>
            <w:textDirection w:val="btLr"/>
          </w:tcPr>
          <w:p w14:paraId="44018457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lastRenderedPageBreak/>
              <w:t>Sesiune examene</w:t>
            </w:r>
          </w:p>
        </w:tc>
        <w:tc>
          <w:tcPr>
            <w:tcW w:w="331" w:type="pct"/>
          </w:tcPr>
          <w:p w14:paraId="093EC4CB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281" w:type="pct"/>
          </w:tcPr>
          <w:p w14:paraId="4810424A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541" w:type="pct"/>
          </w:tcPr>
          <w:p w14:paraId="32CBE09C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74" w:type="pct"/>
          </w:tcPr>
          <w:p w14:paraId="52747E56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5A1F95E3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96" w:type="pct"/>
          </w:tcPr>
          <w:p w14:paraId="08C60DD8" w14:textId="77777777" w:rsidR="001A1E17" w:rsidRPr="00E73877" w:rsidRDefault="001A1E17" w:rsidP="00447577">
            <w:pPr>
              <w:rPr>
                <w:lang w:val="it-IT"/>
              </w:rPr>
            </w:pPr>
          </w:p>
        </w:tc>
        <w:tc>
          <w:tcPr>
            <w:tcW w:w="244" w:type="pct"/>
          </w:tcPr>
          <w:p w14:paraId="310DCBEB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4" w:type="pct"/>
          </w:tcPr>
          <w:p w14:paraId="7954D5E7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469EEF76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5A55551C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4" w:type="pct"/>
          </w:tcPr>
          <w:p w14:paraId="16AF0BCF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1A1E17" w:rsidRPr="00413834" w14:paraId="51788493" w14:textId="77777777" w:rsidTr="00447577">
        <w:tc>
          <w:tcPr>
            <w:tcW w:w="288" w:type="pct"/>
            <w:vMerge/>
          </w:tcPr>
          <w:p w14:paraId="3970DC4B" w14:textId="77777777" w:rsidR="001A1E17" w:rsidRPr="00413834" w:rsidRDefault="001A1E17" w:rsidP="004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39BFF7FF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281" w:type="pct"/>
          </w:tcPr>
          <w:p w14:paraId="1499C7CF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541" w:type="pct"/>
          </w:tcPr>
          <w:p w14:paraId="6A92FF54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74" w:type="pct"/>
          </w:tcPr>
          <w:p w14:paraId="245A1D06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30182B0C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96" w:type="pct"/>
          </w:tcPr>
          <w:p w14:paraId="2A384A38" w14:textId="77777777" w:rsidR="001A1E17" w:rsidRPr="00E73877" w:rsidRDefault="001A1E17" w:rsidP="00447577">
            <w:pPr>
              <w:rPr>
                <w:lang w:val="it-IT"/>
              </w:rPr>
            </w:pPr>
          </w:p>
        </w:tc>
        <w:tc>
          <w:tcPr>
            <w:tcW w:w="244" w:type="pct"/>
          </w:tcPr>
          <w:p w14:paraId="4C841E89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4" w:type="pct"/>
          </w:tcPr>
          <w:p w14:paraId="03943F98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69586B2E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0014B010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19.05.2026</w:t>
            </w:r>
          </w:p>
        </w:tc>
        <w:tc>
          <w:tcPr>
            <w:tcW w:w="264" w:type="pct"/>
          </w:tcPr>
          <w:p w14:paraId="34B2FBF4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E</w:t>
            </w:r>
          </w:p>
        </w:tc>
      </w:tr>
      <w:tr w:rsidR="001A1E17" w:rsidRPr="00413834" w14:paraId="400045DF" w14:textId="77777777" w:rsidTr="00447577">
        <w:tc>
          <w:tcPr>
            <w:tcW w:w="288" w:type="pct"/>
            <w:vMerge/>
          </w:tcPr>
          <w:p w14:paraId="1782E714" w14:textId="77777777" w:rsidR="001A1E17" w:rsidRPr="00413834" w:rsidRDefault="001A1E17" w:rsidP="004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13E79E6B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281" w:type="pct"/>
          </w:tcPr>
          <w:p w14:paraId="37B53288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541" w:type="pct"/>
          </w:tcPr>
          <w:p w14:paraId="3D606612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74" w:type="pct"/>
          </w:tcPr>
          <w:p w14:paraId="36389223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334B1B23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96" w:type="pct"/>
          </w:tcPr>
          <w:p w14:paraId="635CE00F" w14:textId="77777777" w:rsidR="001A1E17" w:rsidRPr="00E73877" w:rsidRDefault="001A1E17" w:rsidP="00447577"/>
        </w:tc>
        <w:tc>
          <w:tcPr>
            <w:tcW w:w="244" w:type="pct"/>
          </w:tcPr>
          <w:p w14:paraId="7D0C9130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4" w:type="pct"/>
          </w:tcPr>
          <w:p w14:paraId="662AD44C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141F5D2D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12463A9A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4" w:type="pct"/>
          </w:tcPr>
          <w:p w14:paraId="2B42E2B7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1A1E17" w:rsidRPr="00413834" w14:paraId="252BF491" w14:textId="77777777" w:rsidTr="00447577">
        <w:trPr>
          <w:trHeight w:val="345"/>
        </w:trPr>
        <w:tc>
          <w:tcPr>
            <w:tcW w:w="288" w:type="pct"/>
            <w:vMerge/>
          </w:tcPr>
          <w:p w14:paraId="6585491C" w14:textId="77777777" w:rsidR="001A1E17" w:rsidRPr="00413834" w:rsidRDefault="001A1E17" w:rsidP="004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4552B3DA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281" w:type="pct"/>
          </w:tcPr>
          <w:p w14:paraId="10CA95A1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541" w:type="pct"/>
          </w:tcPr>
          <w:p w14:paraId="46DAF663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74" w:type="pct"/>
          </w:tcPr>
          <w:p w14:paraId="592B16F2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651C19BA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96" w:type="pct"/>
          </w:tcPr>
          <w:p w14:paraId="0213F048" w14:textId="77777777" w:rsidR="001A1E17" w:rsidRPr="00E73877" w:rsidRDefault="001A1E17" w:rsidP="00447577">
            <w:pPr>
              <w:rPr>
                <w:lang w:val="it-IT"/>
              </w:rPr>
            </w:pPr>
          </w:p>
        </w:tc>
        <w:tc>
          <w:tcPr>
            <w:tcW w:w="244" w:type="pct"/>
          </w:tcPr>
          <w:p w14:paraId="51F5A95C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4" w:type="pct"/>
          </w:tcPr>
          <w:p w14:paraId="586F18E5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391AFE4E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5B9ACC81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64" w:type="pct"/>
          </w:tcPr>
          <w:p w14:paraId="5CA4465B" w14:textId="77777777" w:rsidR="001A1E17" w:rsidRPr="00413834" w:rsidRDefault="001A1E17" w:rsidP="00447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22521A8C" w14:textId="77777777" w:rsidR="001A1E17" w:rsidRPr="00413834" w:rsidRDefault="001A1E17" w:rsidP="001A1E17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2D1255B" w14:textId="77777777" w:rsidR="001A1E17" w:rsidRPr="00413834" w:rsidRDefault="001A1E17" w:rsidP="001A1E17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6C92EC3F" w14:textId="77777777" w:rsidR="001A1E17" w:rsidRPr="00413834" w:rsidRDefault="001A1E17" w:rsidP="001A1E17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</w:t>
      </w:r>
      <w:r>
        <w:rPr>
          <w:rFonts w:eastAsia="Cambria"/>
          <w:color w:val="000000"/>
        </w:rPr>
        <w:t xml:space="preserve">             </w:t>
      </w:r>
      <w:r w:rsidRPr="00413834">
        <w:rPr>
          <w:rFonts w:eastAsia="Cambria"/>
          <w:color w:val="000000"/>
        </w:rPr>
        <w:t xml:space="preserve">Cadru didactic activități aplicative, </w:t>
      </w:r>
    </w:p>
    <w:p w14:paraId="5B7E2512" w14:textId="77777777" w:rsidR="001A1E17" w:rsidRDefault="001A1E17" w:rsidP="001A1E17">
      <w:pPr>
        <w:ind w:left="720" w:firstLine="720"/>
        <w:rPr>
          <w:b/>
          <w:lang w:val="fr-FR"/>
        </w:rPr>
      </w:pPr>
      <w:r>
        <w:rPr>
          <w:b/>
        </w:rPr>
        <w:t xml:space="preserve">Prof. univ. </w:t>
      </w:r>
      <w:r w:rsidRPr="00125A74">
        <w:rPr>
          <w:b/>
          <w:lang w:val="en-US"/>
        </w:rPr>
        <w:t>dr. Simion Cristian Ovidiu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</w:t>
      </w:r>
      <w:r>
        <w:rPr>
          <w:b/>
        </w:rPr>
        <w:t xml:space="preserve">Prof. univ. </w:t>
      </w:r>
      <w:r w:rsidRPr="00125A74">
        <w:rPr>
          <w:b/>
          <w:lang w:val="en-US"/>
        </w:rPr>
        <w:t xml:space="preserve">dr. </w:t>
      </w:r>
      <w:r w:rsidRPr="00FD13B4">
        <w:rPr>
          <w:b/>
          <w:lang w:val="fr-FR"/>
        </w:rPr>
        <w:t>Simion Cristian Ovidiu</w:t>
      </w:r>
    </w:p>
    <w:p w14:paraId="11610ADE" w14:textId="77777777" w:rsidR="001A1E17" w:rsidRDefault="001A1E17" w:rsidP="001A1E17">
      <w:pPr>
        <w:ind w:left="720" w:firstLine="720"/>
        <w:rPr>
          <w:b/>
          <w:lang w:val="fr-FR"/>
        </w:rPr>
      </w:pPr>
    </w:p>
    <w:p w14:paraId="52EAACA1" w14:textId="77777777" w:rsidR="001A1E17" w:rsidRDefault="001A1E17" w:rsidP="001A1E17">
      <w:pPr>
        <w:ind w:left="720" w:firstLine="720"/>
        <w:rPr>
          <w:b/>
          <w:lang w:val="fr-FR"/>
        </w:rPr>
      </w:pPr>
    </w:p>
    <w:p w14:paraId="0FED8F5B" w14:textId="77777777" w:rsidR="001A1E17" w:rsidRDefault="001A1E17" w:rsidP="001A1E17">
      <w:pPr>
        <w:ind w:left="720" w:firstLine="720"/>
        <w:rPr>
          <w:b/>
          <w:lang w:val="fr-FR"/>
        </w:rPr>
      </w:pPr>
    </w:p>
    <w:p w14:paraId="4E11E287" w14:textId="77777777" w:rsidR="001A1E17" w:rsidRDefault="001A1E17" w:rsidP="006844AA">
      <w:pPr>
        <w:ind w:left="720" w:firstLine="720"/>
        <w:rPr>
          <w:b/>
          <w:lang w:val="fr-FR"/>
        </w:rPr>
      </w:pPr>
    </w:p>
    <w:sectPr w:rsidR="001A1E17" w:rsidSect="003D4C93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235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BEC2" w14:textId="77777777" w:rsidR="000C2EB7" w:rsidRDefault="000C2EB7">
      <w:r>
        <w:separator/>
      </w:r>
    </w:p>
  </w:endnote>
  <w:endnote w:type="continuationSeparator" w:id="0">
    <w:p w14:paraId="52341C24" w14:textId="77777777" w:rsidR="000C2EB7" w:rsidRDefault="000C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3216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="00E81F0D"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="00E81F0D"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="00E81F0D"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="00E81F0D"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="00E81F0D" w:rsidRPr="00457B36">
      <w:rPr>
        <w:rFonts w:eastAsia="Cambria"/>
        <w:b/>
        <w:color w:val="000000"/>
        <w:sz w:val="18"/>
        <w:szCs w:val="18"/>
      </w:rPr>
      <w:fldChar w:fldCharType="separate"/>
    </w:r>
    <w:r w:rsidR="005614DC">
      <w:rPr>
        <w:rFonts w:eastAsia="Cambria"/>
        <w:b/>
        <w:noProof/>
        <w:color w:val="000000"/>
        <w:sz w:val="18"/>
        <w:szCs w:val="18"/>
      </w:rPr>
      <w:t>2</w:t>
    </w:r>
    <w:r w:rsidR="00E81F0D"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6F05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="00E81F0D"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="00E81F0D"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1B6A35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="00E81F0D"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="00E81F0D"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="00E81F0D"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1B6A35">
      <w:rPr>
        <w:rFonts w:eastAsia="Cambria"/>
        <w:b/>
        <w:noProof/>
        <w:color w:val="000000"/>
        <w:sz w:val="18"/>
        <w:szCs w:val="18"/>
        <w:highlight w:val="white"/>
      </w:rPr>
      <w:t>2</w:t>
    </w:r>
    <w:r w:rsidR="00E81F0D"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4865" w14:textId="77777777" w:rsidR="000C2EB7" w:rsidRDefault="000C2EB7">
      <w:r>
        <w:separator/>
      </w:r>
    </w:p>
  </w:footnote>
  <w:footnote w:type="continuationSeparator" w:id="0">
    <w:p w14:paraId="26B7C069" w14:textId="77777777" w:rsidR="000C2EB7" w:rsidRDefault="000C2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BA16" w14:textId="77777777" w:rsidR="003D4C93" w:rsidRDefault="00E81F0D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 w:rsidR="003D4C93">
      <w:instrText xml:space="preserve"> HYPERLINK "http://pfe.aracis.ro/inscriere/registru/lista_c_p/2/" </w:instrText>
    </w:r>
    <w:r>
      <w:fldChar w:fldCharType="separate"/>
    </w:r>
    <w:r w:rsidR="003D4C93"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 w:rsidR="003D4C93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979E98C" wp14:editId="25016073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CEE684" w14:textId="77777777" w:rsidR="003D4C93" w:rsidRDefault="00E81F0D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 w:rsidR="003D4C93"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 w:rsidR="003D4C93"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95BD" w14:textId="77777777" w:rsidR="003D4C93" w:rsidRDefault="00E81F0D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 w:rsidR="003D4C93">
      <w:instrText xml:space="preserve"> HYPERLINK "http://pfe.aracis.ro/inscriere/registru/lista_c_p/2/" </w:instrText>
    </w:r>
    <w:r>
      <w:fldChar w:fldCharType="separate"/>
    </w:r>
    <w:r w:rsidR="003D4C93"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 w:rsidR="003D4C93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40DDF0C9" wp14:editId="1D6B186A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83CDE" w14:textId="77777777" w:rsidR="003D4C93" w:rsidRDefault="00E81F0D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 w:rsidR="003D4C93"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 w:rsidR="003D4C93"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5B33D5E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9833753">
    <w:abstractNumId w:val="1"/>
  </w:num>
  <w:num w:numId="2" w16cid:durableId="800267992">
    <w:abstractNumId w:val="0"/>
  </w:num>
  <w:num w:numId="3" w16cid:durableId="10142646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1F0"/>
    <w:rsid w:val="00047AD3"/>
    <w:rsid w:val="00067B37"/>
    <w:rsid w:val="00093996"/>
    <w:rsid w:val="000B1D0A"/>
    <w:rsid w:val="000C209B"/>
    <w:rsid w:val="000C2EB7"/>
    <w:rsid w:val="000C7CA3"/>
    <w:rsid w:val="00112005"/>
    <w:rsid w:val="00125A74"/>
    <w:rsid w:val="00145FF2"/>
    <w:rsid w:val="00177969"/>
    <w:rsid w:val="0019604B"/>
    <w:rsid w:val="001A1E17"/>
    <w:rsid w:val="001B6A35"/>
    <w:rsid w:val="001C52E8"/>
    <w:rsid w:val="001F507F"/>
    <w:rsid w:val="001F76F7"/>
    <w:rsid w:val="0021592B"/>
    <w:rsid w:val="00231A10"/>
    <w:rsid w:val="00241A96"/>
    <w:rsid w:val="002769C5"/>
    <w:rsid w:val="002960A1"/>
    <w:rsid w:val="002964E4"/>
    <w:rsid w:val="002D2D7A"/>
    <w:rsid w:val="002D5474"/>
    <w:rsid w:val="002E11C5"/>
    <w:rsid w:val="002F7A78"/>
    <w:rsid w:val="00312EF4"/>
    <w:rsid w:val="0031360B"/>
    <w:rsid w:val="00317081"/>
    <w:rsid w:val="0034740E"/>
    <w:rsid w:val="00361DA9"/>
    <w:rsid w:val="003666C3"/>
    <w:rsid w:val="003B4CF3"/>
    <w:rsid w:val="003C08F1"/>
    <w:rsid w:val="003D2D73"/>
    <w:rsid w:val="003D4C93"/>
    <w:rsid w:val="00406DC9"/>
    <w:rsid w:val="00413ABD"/>
    <w:rsid w:val="00417324"/>
    <w:rsid w:val="00435BCA"/>
    <w:rsid w:val="00457ABB"/>
    <w:rsid w:val="004665A9"/>
    <w:rsid w:val="00482417"/>
    <w:rsid w:val="004A5670"/>
    <w:rsid w:val="004B3D6E"/>
    <w:rsid w:val="004B5393"/>
    <w:rsid w:val="004C1548"/>
    <w:rsid w:val="00542638"/>
    <w:rsid w:val="005445C3"/>
    <w:rsid w:val="00554D45"/>
    <w:rsid w:val="005614DC"/>
    <w:rsid w:val="00582FC0"/>
    <w:rsid w:val="005925A7"/>
    <w:rsid w:val="005B2B7A"/>
    <w:rsid w:val="005E1889"/>
    <w:rsid w:val="005F393C"/>
    <w:rsid w:val="00607C08"/>
    <w:rsid w:val="006111F0"/>
    <w:rsid w:val="00614A76"/>
    <w:rsid w:val="0061700D"/>
    <w:rsid w:val="00636970"/>
    <w:rsid w:val="00645AB5"/>
    <w:rsid w:val="00660938"/>
    <w:rsid w:val="00680C1B"/>
    <w:rsid w:val="006844AA"/>
    <w:rsid w:val="006A23EE"/>
    <w:rsid w:val="006E1F21"/>
    <w:rsid w:val="006E6D09"/>
    <w:rsid w:val="00702874"/>
    <w:rsid w:val="0075295E"/>
    <w:rsid w:val="00782BF5"/>
    <w:rsid w:val="00797FF8"/>
    <w:rsid w:val="007B6266"/>
    <w:rsid w:val="007C32E2"/>
    <w:rsid w:val="00852315"/>
    <w:rsid w:val="00856D81"/>
    <w:rsid w:val="00872021"/>
    <w:rsid w:val="00887C80"/>
    <w:rsid w:val="00894B95"/>
    <w:rsid w:val="008D10A0"/>
    <w:rsid w:val="008D1F43"/>
    <w:rsid w:val="008D4DD4"/>
    <w:rsid w:val="008E4D41"/>
    <w:rsid w:val="008F666D"/>
    <w:rsid w:val="009100B8"/>
    <w:rsid w:val="009214D7"/>
    <w:rsid w:val="00930AB8"/>
    <w:rsid w:val="009322D2"/>
    <w:rsid w:val="00956212"/>
    <w:rsid w:val="009D149C"/>
    <w:rsid w:val="00A148B5"/>
    <w:rsid w:val="00A3696A"/>
    <w:rsid w:val="00A97C2B"/>
    <w:rsid w:val="00AB25A0"/>
    <w:rsid w:val="00AB61C2"/>
    <w:rsid w:val="00AC2104"/>
    <w:rsid w:val="00AF3028"/>
    <w:rsid w:val="00B1475E"/>
    <w:rsid w:val="00B23FE7"/>
    <w:rsid w:val="00B251C0"/>
    <w:rsid w:val="00B30DC5"/>
    <w:rsid w:val="00B30F21"/>
    <w:rsid w:val="00B31AD2"/>
    <w:rsid w:val="00B415D2"/>
    <w:rsid w:val="00B42C3A"/>
    <w:rsid w:val="00B46C82"/>
    <w:rsid w:val="00B576EB"/>
    <w:rsid w:val="00B6069C"/>
    <w:rsid w:val="00B75660"/>
    <w:rsid w:val="00B9301D"/>
    <w:rsid w:val="00B9696D"/>
    <w:rsid w:val="00BB287A"/>
    <w:rsid w:val="00BC5F99"/>
    <w:rsid w:val="00C43B5A"/>
    <w:rsid w:val="00C47EB2"/>
    <w:rsid w:val="00C604AF"/>
    <w:rsid w:val="00C61283"/>
    <w:rsid w:val="00C7118D"/>
    <w:rsid w:val="00C9384D"/>
    <w:rsid w:val="00D446D0"/>
    <w:rsid w:val="00D4754F"/>
    <w:rsid w:val="00D56543"/>
    <w:rsid w:val="00D70E46"/>
    <w:rsid w:val="00D87480"/>
    <w:rsid w:val="00D9568F"/>
    <w:rsid w:val="00DB35D2"/>
    <w:rsid w:val="00E4297D"/>
    <w:rsid w:val="00E551F0"/>
    <w:rsid w:val="00E75B48"/>
    <w:rsid w:val="00E81F0D"/>
    <w:rsid w:val="00E82371"/>
    <w:rsid w:val="00E94746"/>
    <w:rsid w:val="00EC2E20"/>
    <w:rsid w:val="00EC3BCD"/>
    <w:rsid w:val="00ED1394"/>
    <w:rsid w:val="00ED2D2C"/>
    <w:rsid w:val="00F50F5A"/>
    <w:rsid w:val="00F7645D"/>
    <w:rsid w:val="00FA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D2AC"/>
  <w15:docId w15:val="{341028BA-CEDC-4789-93A4-F196AE52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905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33</cp:revision>
  <cp:lastPrinted>2026-05-15T09:50:00Z</cp:lastPrinted>
  <dcterms:created xsi:type="dcterms:W3CDTF">2026-04-15T21:10:00Z</dcterms:created>
  <dcterms:modified xsi:type="dcterms:W3CDTF">2026-05-15T14:12:00Z</dcterms:modified>
</cp:coreProperties>
</file>